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55B3DA1" w14:textId="200959C9" w:rsidR="003E3C4F" w:rsidRPr="008B3BBD" w:rsidRDefault="003E3C4F" w:rsidP="008B3BBD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FAD8D0F" w14:textId="77777777" w:rsidR="008B3BBD" w:rsidRPr="008B3BBD" w:rsidRDefault="008B3BBD" w:rsidP="008B3BBD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5"/>
        <w:gridCol w:w="3048"/>
        <w:gridCol w:w="2268"/>
        <w:gridCol w:w="1538"/>
        <w:gridCol w:w="2431"/>
      </w:tblGrid>
      <w:tr w:rsidR="008B3BBD" w:rsidRPr="008B3BBD" w14:paraId="1790308A" w14:textId="77777777" w:rsidTr="008B3BBD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D0A8" w14:textId="77777777" w:rsidR="008B3BBD" w:rsidRPr="008B3BBD" w:rsidRDefault="008B3BBD" w:rsidP="008B3BBD">
            <w:pPr>
              <w:autoSpaceDE w:val="0"/>
              <w:snapToGrid w:val="0"/>
              <w:spacing w:after="20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69B" w14:textId="77777777" w:rsidR="008B3BBD" w:rsidRPr="008B3BBD" w:rsidRDefault="008B3BBD" w:rsidP="008B3BBD">
            <w:pPr>
              <w:autoSpaceDE w:val="0"/>
              <w:snapToGrid w:val="0"/>
              <w:spacing w:after="20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Privaloma parametro vertė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5F87" w14:textId="77777777" w:rsidR="008B3BBD" w:rsidRPr="008B3BBD" w:rsidRDefault="008B3BBD" w:rsidP="008B3BBD">
            <w:pPr>
              <w:autoSpaceDE w:val="0"/>
              <w:snapToGrid w:val="0"/>
              <w:spacing w:after="20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Geriausia kriterijaus reikšmė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8200" w14:textId="77777777" w:rsidR="008B3BBD" w:rsidRPr="008B3BBD" w:rsidRDefault="008B3BBD" w:rsidP="008B3BBD">
            <w:pPr>
              <w:autoSpaceDE w:val="0"/>
              <w:snapToGrid w:val="0"/>
              <w:spacing w:after="20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Lyginamasis svoris ekonominio naudingumo įvertinime</w:t>
            </w:r>
          </w:p>
        </w:tc>
      </w:tr>
      <w:tr w:rsidR="008B3BBD" w:rsidRPr="008B3BBD" w14:paraId="5BFE5D0C" w14:textId="77777777" w:rsidTr="008B3BBD">
        <w:trPr>
          <w:trHeight w:val="21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DF66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Pasiūlymo kaina C=C1+C2</w:t>
            </w:r>
          </w:p>
          <w:p w14:paraId="3061078D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C1 – prekės kaina</w:t>
            </w:r>
          </w:p>
          <w:p w14:paraId="156B683E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C2 – barstytuvo techninių aptarnavimų suteikiamu garantijos laikotarpiu kaina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D8F5" w14:textId="77777777" w:rsidR="008B3BBD" w:rsidRPr="008B3BBD" w:rsidRDefault="008B3BBD" w:rsidP="008B3B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FEF3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Yra mažiausia reikšmė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A936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X=78</w:t>
            </w:r>
          </w:p>
        </w:tc>
      </w:tr>
      <w:tr w:rsidR="008B3BBD" w:rsidRPr="008B3BBD" w14:paraId="08DA361F" w14:textId="77777777" w:rsidTr="008B3BBD">
        <w:trPr>
          <w:trHeight w:val="21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CCB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Kiti kriterijai:</w:t>
            </w:r>
          </w:p>
        </w:tc>
      </w:tr>
      <w:tr w:rsidR="008B3BBD" w:rsidRPr="008B3BBD" w14:paraId="7B8DDA36" w14:textId="77777777" w:rsidTr="008B3BBD">
        <w:trPr>
          <w:trHeight w:val="3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E5BB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T1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FFB0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Suteikiamas garantinis terminas barstytuvams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EB17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ne mažiau 24 mėn. ir ne daugiau kaip 48 mėn.*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9743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Yra didžiausia reikšmė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D13D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Y1=12</w:t>
            </w:r>
          </w:p>
        </w:tc>
      </w:tr>
      <w:tr w:rsidR="008B3BBD" w:rsidRPr="008B3BBD" w14:paraId="200DB5BE" w14:textId="77777777" w:rsidTr="008B3BBD">
        <w:trPr>
          <w:trHeight w:val="3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4DA5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T2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6883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Prekių pristatymo terminas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64EB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ne daugiau 120 kalendorinių dienų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8AFA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Yra mažiausia reikšmė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592F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Y2=10</w:t>
            </w:r>
          </w:p>
          <w:p w14:paraId="5A483B09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</w:tr>
    </w:tbl>
    <w:p w14:paraId="4901FBF6" w14:textId="77777777" w:rsidR="008B3BBD" w:rsidRPr="008B3BBD" w:rsidRDefault="008B3BBD" w:rsidP="008B3BBD">
      <w:pPr>
        <w:spacing w:after="0" w:line="240" w:lineRule="auto"/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>*Tiekėjas turi teisę siūlyti ir ilgesnį garantinį terminą, tačiau papildomi ekonominio naudingumo balai už ilgesnį kaip 48 mėnesių garantinį terminą nebus skiriami.</w:t>
      </w:r>
    </w:p>
    <w:p w14:paraId="6C2BE036" w14:textId="77777777" w:rsidR="008B3BBD" w:rsidRPr="008B3BBD" w:rsidRDefault="008B3BBD" w:rsidP="008B3BBD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6A455B45" w14:textId="77777777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>Ekonominis naudingumas (S) apskaičiuojamas sudedant tiekėjo pasiūlymo kainos (C) ir kitų kriterijų (T) balus:</w:t>
      </w:r>
    </w:p>
    <w:p w14:paraId="01CB5663" w14:textId="77777777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Calibri" w:cstheme="minorHAnsi"/>
        </w:rPr>
      </w:pPr>
    </w:p>
    <w:p w14:paraId="70BDD227" w14:textId="77777777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Calibri" w:cstheme="minorHAnsi"/>
        </w:rPr>
      </w:pPr>
      <w:r w:rsidRPr="008B3BBD">
        <w:rPr>
          <w:rFonts w:eastAsia="Calibri" w:cstheme="minorHAnsi"/>
        </w:rPr>
        <w:t>S = C + T1+T2</w:t>
      </w:r>
    </w:p>
    <w:p w14:paraId="3D34193B" w14:textId="77777777" w:rsidR="008B3BBD" w:rsidRPr="008B3BBD" w:rsidRDefault="008B3BBD" w:rsidP="008B3BBD">
      <w:pPr>
        <w:ind w:left="720"/>
        <w:contextualSpacing/>
        <w:rPr>
          <w:rFonts w:eastAsia="Calibri" w:cstheme="minorHAnsi"/>
        </w:rPr>
      </w:pPr>
    </w:p>
    <w:p w14:paraId="12B8CEF8" w14:textId="77777777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contextualSpacing/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>Pasiūlymo kainos (C) vertė apskaičiuojama sudedant atskirų kriterijų (</w:t>
      </w:r>
      <w:proofErr w:type="spellStart"/>
      <w:r w:rsidRPr="008B3BBD">
        <w:rPr>
          <w:rFonts w:eastAsia="Calibri" w:cstheme="minorHAnsi"/>
        </w:rPr>
        <w:t>Ci</w:t>
      </w:r>
      <w:proofErr w:type="spellEnd"/>
      <w:r w:rsidRPr="008B3BBD">
        <w:rPr>
          <w:rFonts w:eastAsia="Calibri" w:cstheme="minorHAnsi"/>
        </w:rPr>
        <w:t>) reikšmes:</w:t>
      </w:r>
    </w:p>
    <w:p w14:paraId="56E8AE19" w14:textId="77777777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contextualSpacing/>
        <w:jc w:val="both"/>
        <w:rPr>
          <w:rFonts w:eastAsia="Calibri" w:cstheme="minorHAnsi"/>
        </w:rPr>
      </w:pPr>
    </w:p>
    <w:p w14:paraId="376BE327" w14:textId="77777777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contextualSpacing/>
        <w:jc w:val="center"/>
        <w:rPr>
          <w:rFonts w:eastAsia="Calibri" w:cstheme="minorHAnsi"/>
        </w:rPr>
      </w:pPr>
      <w:r w:rsidRPr="008B3BBD">
        <w:rPr>
          <w:rFonts w:eastAsia="Calibri" w:cstheme="minorHAnsi"/>
        </w:rPr>
        <w:t>C= C1 + C2</w:t>
      </w:r>
    </w:p>
    <w:p w14:paraId="40F6227D" w14:textId="77777777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contextualSpacing/>
        <w:jc w:val="center"/>
        <w:rPr>
          <w:rFonts w:eastAsia="Calibri" w:cstheme="minorHAnsi"/>
        </w:rPr>
      </w:pPr>
    </w:p>
    <w:p w14:paraId="3D95EEA6" w14:textId="77777777" w:rsidR="008B3BBD" w:rsidRPr="008B3BBD" w:rsidRDefault="008B3BBD" w:rsidP="008B3BBD">
      <w:pPr>
        <w:numPr>
          <w:ilvl w:val="0"/>
          <w:numId w:val="51"/>
        </w:numPr>
        <w:ind w:left="0" w:firstLine="0"/>
        <w:contextualSpacing/>
        <w:rPr>
          <w:rFonts w:eastAsia="Calibri" w:cstheme="minorHAnsi"/>
        </w:rPr>
      </w:pPr>
      <w:r w:rsidRPr="008B3BBD">
        <w:rPr>
          <w:rFonts w:eastAsia="Calibri" w:cstheme="minorHAnsi"/>
        </w:rPr>
        <w:t>Pasiūlymo kainos (C) balai apskaičiuojami mažiausios pasiūlytos kainos (</w:t>
      </w:r>
      <w:proofErr w:type="spellStart"/>
      <w:r w:rsidRPr="008B3BBD">
        <w:rPr>
          <w:rFonts w:eastAsia="Calibri" w:cstheme="minorHAnsi"/>
        </w:rPr>
        <w:t>Cmin</w:t>
      </w:r>
      <w:proofErr w:type="spellEnd"/>
      <w:r w:rsidRPr="008B3BBD">
        <w:rPr>
          <w:rFonts w:eastAsia="Calibri" w:cstheme="minorHAnsi"/>
        </w:rPr>
        <w:t>) ir vertinamo pasiūlymo kainos (</w:t>
      </w:r>
      <w:proofErr w:type="spellStart"/>
      <w:r w:rsidRPr="008B3BBD">
        <w:rPr>
          <w:rFonts w:eastAsia="Calibri" w:cstheme="minorHAnsi"/>
        </w:rPr>
        <w:t>Cp</w:t>
      </w:r>
      <w:proofErr w:type="spellEnd"/>
      <w:r w:rsidRPr="008B3BBD">
        <w:rPr>
          <w:rFonts w:eastAsia="Calibri" w:cstheme="minorHAnsi"/>
        </w:rPr>
        <w:t xml:space="preserve">) santykį padauginant iš kainos lyginamojo svorio (X): </w:t>
      </w:r>
    </w:p>
    <w:p w14:paraId="45177C3C" w14:textId="77777777" w:rsidR="008B3BBD" w:rsidRDefault="008B3BBD" w:rsidP="008B3BBD">
      <w:pPr>
        <w:numPr>
          <w:ilvl w:val="0"/>
          <w:numId w:val="51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Calibri" w:cstheme="minorHAnsi"/>
        </w:rPr>
      </w:pPr>
    </w:p>
    <w:p w14:paraId="3BF13CF5" w14:textId="40E24FAD" w:rsidR="008B3BBD" w:rsidRPr="008B3BBD" w:rsidRDefault="008B3BBD" w:rsidP="008B3BBD">
      <w:pPr>
        <w:numPr>
          <w:ilvl w:val="0"/>
          <w:numId w:val="51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Calibri" w:cstheme="minorHAnsi"/>
        </w:rPr>
      </w:pPr>
      <w:r w:rsidRPr="008B3BBD">
        <w:rPr>
          <w:rFonts w:eastAsia="Calibri" w:cstheme="minorHAnsi"/>
        </w:rPr>
        <w:t>C = (</w:t>
      </w:r>
      <w:proofErr w:type="spellStart"/>
      <w:r w:rsidRPr="008B3BBD">
        <w:rPr>
          <w:rFonts w:eastAsia="Calibri" w:cstheme="minorHAnsi"/>
        </w:rPr>
        <w:t>Cmin</w:t>
      </w:r>
      <w:proofErr w:type="spellEnd"/>
      <w:r w:rsidRPr="008B3BBD">
        <w:rPr>
          <w:rFonts w:eastAsia="Calibri" w:cstheme="minorHAnsi"/>
        </w:rPr>
        <w:t xml:space="preserve"> / </w:t>
      </w:r>
      <w:proofErr w:type="spellStart"/>
      <w:r w:rsidRPr="008B3BBD">
        <w:rPr>
          <w:rFonts w:eastAsia="Calibri" w:cstheme="minorHAnsi"/>
        </w:rPr>
        <w:t>Cp</w:t>
      </w:r>
      <w:proofErr w:type="spellEnd"/>
      <w:r w:rsidRPr="008B3BBD">
        <w:rPr>
          <w:rFonts w:eastAsia="Calibri" w:cstheme="minorHAnsi"/>
        </w:rPr>
        <w:t>) * X</w:t>
      </w:r>
    </w:p>
    <w:p w14:paraId="30BC5700" w14:textId="77777777" w:rsidR="008B3BBD" w:rsidRPr="008B3BBD" w:rsidRDefault="008B3BBD" w:rsidP="008B3BBD">
      <w:pPr>
        <w:spacing w:line="240" w:lineRule="auto"/>
        <w:contextualSpacing/>
        <w:jc w:val="both"/>
        <w:rPr>
          <w:rFonts w:eastAsia="Calibri" w:cstheme="minorHAnsi"/>
        </w:rPr>
      </w:pPr>
    </w:p>
    <w:p w14:paraId="49C41858" w14:textId="77777777" w:rsidR="008B3BBD" w:rsidRDefault="008B3BBD" w:rsidP="008B3BBD">
      <w:pPr>
        <w:numPr>
          <w:ilvl w:val="0"/>
          <w:numId w:val="52"/>
        </w:numPr>
        <w:spacing w:after="200" w:line="240" w:lineRule="auto"/>
        <w:jc w:val="both"/>
        <w:rPr>
          <w:rFonts w:eastAsia="Calibri" w:cstheme="minorHAnsi"/>
        </w:rPr>
      </w:pPr>
      <w:bookmarkStart w:id="3" w:name="_Hlk130908398"/>
    </w:p>
    <w:p w14:paraId="69D111EE" w14:textId="77777777" w:rsidR="008B3BBD" w:rsidRDefault="008B3BBD" w:rsidP="008B3BBD">
      <w:pPr>
        <w:numPr>
          <w:ilvl w:val="0"/>
          <w:numId w:val="52"/>
        </w:numPr>
        <w:spacing w:after="200" w:line="240" w:lineRule="auto"/>
        <w:jc w:val="both"/>
        <w:rPr>
          <w:rFonts w:eastAsia="Calibri" w:cstheme="minorHAnsi"/>
        </w:rPr>
      </w:pPr>
    </w:p>
    <w:p w14:paraId="4F2E86B0" w14:textId="77777777" w:rsidR="008B3BBD" w:rsidRDefault="008B3BBD" w:rsidP="008B3BBD">
      <w:pPr>
        <w:numPr>
          <w:ilvl w:val="0"/>
          <w:numId w:val="52"/>
        </w:numPr>
        <w:spacing w:after="200" w:line="240" w:lineRule="auto"/>
        <w:jc w:val="both"/>
        <w:rPr>
          <w:rFonts w:eastAsia="Calibri" w:cstheme="minorHAnsi"/>
        </w:rPr>
      </w:pPr>
    </w:p>
    <w:p w14:paraId="49724DAC" w14:textId="77777777" w:rsidR="008B3BBD" w:rsidRDefault="008B3BBD" w:rsidP="008B3BBD">
      <w:pPr>
        <w:numPr>
          <w:ilvl w:val="0"/>
          <w:numId w:val="52"/>
        </w:numPr>
        <w:spacing w:after="200" w:line="240" w:lineRule="auto"/>
        <w:jc w:val="both"/>
        <w:rPr>
          <w:rFonts w:eastAsia="Calibri" w:cstheme="minorHAnsi"/>
        </w:rPr>
      </w:pPr>
    </w:p>
    <w:p w14:paraId="33FA5C84" w14:textId="77777777" w:rsidR="008B3BBD" w:rsidRDefault="008B3BBD" w:rsidP="008B3BBD">
      <w:pPr>
        <w:numPr>
          <w:ilvl w:val="0"/>
          <w:numId w:val="52"/>
        </w:numPr>
        <w:spacing w:after="200" w:line="240" w:lineRule="auto"/>
        <w:jc w:val="both"/>
        <w:rPr>
          <w:rFonts w:eastAsia="Calibri" w:cstheme="minorHAnsi"/>
        </w:rPr>
      </w:pPr>
    </w:p>
    <w:p w14:paraId="4462663A" w14:textId="411A9607" w:rsidR="008B3BBD" w:rsidRPr="008B3BBD" w:rsidRDefault="008B3BBD" w:rsidP="008B3BBD">
      <w:pPr>
        <w:numPr>
          <w:ilvl w:val="0"/>
          <w:numId w:val="52"/>
        </w:numPr>
        <w:spacing w:after="200" w:line="240" w:lineRule="auto"/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 xml:space="preserve">Kriterijus T1  apskaičiuojamas tokia tvarka: </w:t>
      </w:r>
    </w:p>
    <w:tbl>
      <w:tblPr>
        <w:tblW w:w="993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5"/>
        <w:gridCol w:w="1419"/>
        <w:gridCol w:w="2413"/>
        <w:gridCol w:w="2553"/>
      </w:tblGrid>
      <w:tr w:rsidR="008B3BBD" w:rsidRPr="008B3BBD" w14:paraId="558D0D4A" w14:textId="77777777" w:rsidTr="008B3BBD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F8A700" w14:textId="77777777" w:rsidR="008B3BBD" w:rsidRPr="008B3BBD" w:rsidRDefault="008B3BBD" w:rsidP="008B3BB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2B5C02" w14:textId="77777777" w:rsidR="008B3BBD" w:rsidRPr="008B3BBD" w:rsidRDefault="008B3BBD" w:rsidP="008B3BBD">
            <w:pPr>
              <w:autoSpaceDE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756442" w14:textId="77777777" w:rsidR="008B3BBD" w:rsidRPr="008B3BBD" w:rsidRDefault="008B3BBD" w:rsidP="008B3BBD">
            <w:pPr>
              <w:autoSpaceDE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Parametro įverčio intervalai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942646" w14:textId="77777777" w:rsidR="008B3BBD" w:rsidRPr="008B3BBD" w:rsidRDefault="008B3BBD" w:rsidP="008B3BBD">
            <w:pPr>
              <w:autoSpaceDE w:val="0"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Lyginamasis svoris ekonominio naudingumo įvertinime balais</w:t>
            </w:r>
          </w:p>
        </w:tc>
      </w:tr>
      <w:tr w:rsidR="008B3BBD" w:rsidRPr="008B3BBD" w14:paraId="33CC8A8F" w14:textId="77777777" w:rsidTr="008B3BBD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43C320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T1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A1640B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Suteikiamas garantinis terminas barstytuvams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879D11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Ne mažiau 24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A148F4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24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787FD3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Y1=0</w:t>
            </w:r>
          </w:p>
        </w:tc>
      </w:tr>
      <w:tr w:rsidR="008B3BBD" w:rsidRPr="008B3BBD" w14:paraId="66DE281E" w14:textId="77777777" w:rsidTr="008B3BBD">
        <w:trPr>
          <w:trHeight w:val="173"/>
        </w:trPr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EC5FAC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1F2D84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21E73C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B0D12C" w14:textId="77777777" w:rsidR="008B3BBD" w:rsidRPr="008B3BBD" w:rsidRDefault="008B3BBD" w:rsidP="008B3BBD">
            <w:pPr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25 mėn. ir daugiau</w:t>
            </w:r>
          </w:p>
          <w:p w14:paraId="57555FCC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(iki 48 mėnesių imtinai)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8F4A6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Už kiekvieną suteikiamą papildomą mėnesį skiriama po 0.5 balo</w:t>
            </w:r>
          </w:p>
        </w:tc>
      </w:tr>
      <w:tr w:rsidR="008B3BBD" w:rsidRPr="008B3BBD" w14:paraId="1D3D2228" w14:textId="77777777" w:rsidTr="008B3BBD">
        <w:trPr>
          <w:trHeight w:val="139"/>
        </w:trPr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B6005B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389939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5AE46B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F9A601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48 mėn. ir daugiau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6232A1" w14:textId="77777777" w:rsidR="008B3BBD" w:rsidRPr="008B3BBD" w:rsidRDefault="008B3BBD" w:rsidP="008B3BB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Y1=12</w:t>
            </w:r>
          </w:p>
        </w:tc>
      </w:tr>
    </w:tbl>
    <w:p w14:paraId="4D541FF0" w14:textId="77777777" w:rsidR="008B3BBD" w:rsidRPr="008B3BBD" w:rsidRDefault="008B3BBD" w:rsidP="008B3BBD">
      <w:pPr>
        <w:numPr>
          <w:ilvl w:val="0"/>
          <w:numId w:val="5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 xml:space="preserve">Pagal Tiekėjo pasiūlytą parametro skaitinę reikšmę skiriamas atitinkamas balų skaičius – </w:t>
      </w:r>
      <w:proofErr w:type="spellStart"/>
      <w:r w:rsidRPr="008B3BBD">
        <w:rPr>
          <w:rFonts w:eastAsia="Calibri" w:cstheme="minorHAnsi"/>
        </w:rPr>
        <w:t>Yi</w:t>
      </w:r>
      <w:proofErr w:type="spellEnd"/>
      <w:r w:rsidRPr="008B3BBD">
        <w:rPr>
          <w:rFonts w:eastAsia="Calibri" w:cstheme="minorHAnsi"/>
        </w:rPr>
        <w:t>.</w:t>
      </w:r>
    </w:p>
    <w:bookmarkEnd w:id="3"/>
    <w:p w14:paraId="2F5A1800" w14:textId="77777777" w:rsidR="008B3BBD" w:rsidRPr="008B3BBD" w:rsidRDefault="008B3BBD" w:rsidP="008B3BBD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2E577B5D" w14:textId="77777777" w:rsidR="008B3BBD" w:rsidRPr="008B3BBD" w:rsidRDefault="008B3BBD" w:rsidP="008B3BBD">
      <w:pPr>
        <w:tabs>
          <w:tab w:val="num" w:pos="0"/>
        </w:tabs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>Kriterijus T2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8B3BBD" w:rsidRPr="008B3BBD" w14:paraId="388D181C" w14:textId="77777777" w:rsidTr="008B3BBD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5D93" w14:textId="77777777" w:rsidR="008B3BBD" w:rsidRPr="008B3BBD" w:rsidRDefault="008B3BBD" w:rsidP="008B3BBD">
            <w:pPr>
              <w:autoSpaceDE w:val="0"/>
              <w:snapToGrid w:val="0"/>
              <w:ind w:firstLine="116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B27C" w14:textId="77777777" w:rsidR="008B3BBD" w:rsidRPr="008B3BBD" w:rsidRDefault="008B3BBD" w:rsidP="008B3BBD">
            <w:pPr>
              <w:autoSpaceDE w:val="0"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100C" w14:textId="77777777" w:rsidR="008B3BBD" w:rsidRPr="008B3BBD" w:rsidRDefault="008B3BBD" w:rsidP="008B3BBD">
            <w:pPr>
              <w:autoSpaceDE w:val="0"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5D66" w14:textId="77777777" w:rsidR="008B3BBD" w:rsidRPr="008B3BBD" w:rsidRDefault="008B3BBD" w:rsidP="008B3BBD">
            <w:pPr>
              <w:autoSpaceDE w:val="0"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Lyginamasis svoris ekonominio naudingumo įvertinime</w:t>
            </w:r>
          </w:p>
          <w:p w14:paraId="6119DF01" w14:textId="77777777" w:rsidR="008B3BBD" w:rsidRPr="008B3BBD" w:rsidRDefault="008B3BBD" w:rsidP="008B3BBD">
            <w:pPr>
              <w:autoSpaceDE w:val="0"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balais</w:t>
            </w:r>
          </w:p>
        </w:tc>
      </w:tr>
      <w:tr w:rsidR="008B3BBD" w:rsidRPr="008B3BBD" w14:paraId="701A6D4E" w14:textId="77777777" w:rsidTr="008B3BBD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AF7C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T2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DC32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5430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Ne daugiau 120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902E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120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E6EB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Y2=0</w:t>
            </w:r>
          </w:p>
        </w:tc>
      </w:tr>
      <w:tr w:rsidR="008B3BBD" w:rsidRPr="008B3BBD" w14:paraId="27676F12" w14:textId="77777777" w:rsidTr="008B3BBD">
        <w:trPr>
          <w:trHeight w:val="288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426C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F116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E09E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82F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 xml:space="preserve">119- 100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B20D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Y2=2</w:t>
            </w:r>
          </w:p>
        </w:tc>
      </w:tr>
      <w:tr w:rsidR="008B3BBD" w:rsidRPr="008B3BBD" w14:paraId="59F78D03" w14:textId="77777777" w:rsidTr="008B3BBD">
        <w:trPr>
          <w:trHeight w:val="254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D0EB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96DE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B823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E95C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 xml:space="preserve">99- 80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55AD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Y2=4</w:t>
            </w:r>
          </w:p>
        </w:tc>
      </w:tr>
      <w:tr w:rsidR="008B3BBD" w:rsidRPr="008B3BBD" w14:paraId="6648A9BE" w14:textId="77777777" w:rsidTr="008B3BBD">
        <w:trPr>
          <w:trHeight w:val="192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8AA7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E4FD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79DA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8606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79 -60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7F42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Y2=8</w:t>
            </w:r>
          </w:p>
        </w:tc>
      </w:tr>
      <w:tr w:rsidR="008B3BBD" w:rsidRPr="008B3BBD" w14:paraId="4A7E6169" w14:textId="77777777" w:rsidTr="008B3BBD">
        <w:trPr>
          <w:trHeight w:val="192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C2A8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6F57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1AF2" w14:textId="77777777" w:rsidR="008B3BBD" w:rsidRPr="008B3BBD" w:rsidRDefault="008B3BBD" w:rsidP="008B3BBD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948C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 xml:space="preserve">59 </w:t>
            </w:r>
            <w:proofErr w:type="spellStart"/>
            <w:r w:rsidRPr="008B3BBD">
              <w:rPr>
                <w:rFonts w:eastAsia="Calibri" w:cstheme="minorHAnsi"/>
              </w:rPr>
              <w:t>k.d</w:t>
            </w:r>
            <w:proofErr w:type="spellEnd"/>
            <w:r w:rsidRPr="008B3BBD">
              <w:rPr>
                <w:rFonts w:eastAsia="Calibri" w:cstheme="minorHAnsi"/>
              </w:rPr>
              <w:t>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A883" w14:textId="77777777" w:rsidR="008B3BBD" w:rsidRPr="008B3BBD" w:rsidRDefault="008B3BBD" w:rsidP="008B3BB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 w:cstheme="minorHAnsi"/>
              </w:rPr>
            </w:pPr>
            <w:r w:rsidRPr="008B3BBD">
              <w:rPr>
                <w:rFonts w:eastAsia="Calibri" w:cstheme="minorHAnsi"/>
              </w:rPr>
              <w:t>Y2=10</w:t>
            </w:r>
          </w:p>
        </w:tc>
      </w:tr>
    </w:tbl>
    <w:p w14:paraId="6D6BDF58" w14:textId="77777777" w:rsidR="008B3BBD" w:rsidRPr="008B3BBD" w:rsidRDefault="008B3BBD" w:rsidP="008B3BBD">
      <w:pPr>
        <w:tabs>
          <w:tab w:val="num" w:pos="0"/>
        </w:tabs>
        <w:jc w:val="both"/>
        <w:rPr>
          <w:rFonts w:eastAsia="Calibri" w:cstheme="minorHAnsi"/>
        </w:rPr>
      </w:pPr>
    </w:p>
    <w:p w14:paraId="5E6429E1" w14:textId="77777777" w:rsidR="008B3BBD" w:rsidRPr="008B3BBD" w:rsidRDefault="008B3BBD" w:rsidP="008B3BBD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Calibri" w:cstheme="minorHAnsi"/>
        </w:rPr>
      </w:pPr>
      <w:r w:rsidRPr="008B3BBD">
        <w:rPr>
          <w:rFonts w:eastAsia="Calibri" w:cstheme="minorHAnsi"/>
        </w:rPr>
        <w:t xml:space="preserve">Pagal Tiekėjo pasiūlytą parametro skaitinę reikšmę skiriamas atitinkamas balų skaičius – </w:t>
      </w:r>
      <w:proofErr w:type="spellStart"/>
      <w:r w:rsidRPr="008B3BBD">
        <w:rPr>
          <w:rFonts w:eastAsia="Calibri" w:cstheme="minorHAnsi"/>
        </w:rPr>
        <w:t>Yi</w:t>
      </w:r>
      <w:proofErr w:type="spellEnd"/>
      <w:r w:rsidRPr="008B3BBD">
        <w:rPr>
          <w:rFonts w:eastAsia="Calibri" w:cstheme="minorHAnsi"/>
        </w:rPr>
        <w:t>.</w:t>
      </w:r>
    </w:p>
    <w:p w14:paraId="43A780C5" w14:textId="77777777" w:rsidR="008B3BBD" w:rsidRPr="008B3BBD" w:rsidRDefault="008B3BBD" w:rsidP="008B3BBD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0C03CBDA" w14:textId="77777777" w:rsidR="008B3BBD" w:rsidRPr="008B3BBD" w:rsidRDefault="008B3BBD" w:rsidP="008B3BBD">
      <w:pPr>
        <w:tabs>
          <w:tab w:val="num" w:pos="0"/>
        </w:tabs>
        <w:spacing w:after="0" w:line="240" w:lineRule="auto"/>
        <w:rPr>
          <w:rFonts w:eastAsia="Calibri" w:cstheme="minorHAnsi"/>
        </w:rPr>
      </w:pPr>
      <w:r w:rsidRPr="008B3BBD">
        <w:rPr>
          <w:rFonts w:eastAsia="Calibri" w:cstheme="minorHAnsi"/>
        </w:rPr>
        <w:t>Ekonomiškai naudingiausiu laikomas pasiūlymas, kurio balų suma yra didžiausia.</w:t>
      </w:r>
    </w:p>
    <w:p w14:paraId="17766487" w14:textId="77777777" w:rsidR="008B3BBD" w:rsidRPr="008B3BBD" w:rsidRDefault="008B3BBD" w:rsidP="008B3BBD">
      <w:pPr>
        <w:spacing w:after="0" w:line="240" w:lineRule="auto"/>
        <w:jc w:val="both"/>
        <w:rPr>
          <w:rFonts w:eastAsia="Calibri"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1EBEA" w14:textId="77777777" w:rsidR="007747FF" w:rsidRDefault="007747FF" w:rsidP="00D05666">
      <w:r>
        <w:separator/>
      </w:r>
    </w:p>
  </w:endnote>
  <w:endnote w:type="continuationSeparator" w:id="0">
    <w:p w14:paraId="2F41803C" w14:textId="77777777" w:rsidR="007747FF" w:rsidRDefault="007747FF" w:rsidP="00D05666">
      <w:r>
        <w:continuationSeparator/>
      </w:r>
    </w:p>
  </w:endnote>
  <w:endnote w:type="continuationNotice" w:id="1">
    <w:p w14:paraId="23063B41" w14:textId="77777777" w:rsidR="007747FF" w:rsidRDefault="00774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0A614" w14:textId="77777777" w:rsidR="007747FF" w:rsidRDefault="007747FF" w:rsidP="00D05666">
      <w:r>
        <w:separator/>
      </w:r>
    </w:p>
  </w:footnote>
  <w:footnote w:type="continuationSeparator" w:id="0">
    <w:p w14:paraId="1E0C5A54" w14:textId="77777777" w:rsidR="007747FF" w:rsidRDefault="007747FF" w:rsidP="00D05666">
      <w:r>
        <w:continuationSeparator/>
      </w:r>
    </w:p>
  </w:footnote>
  <w:footnote w:type="continuationNotice" w:id="1">
    <w:p w14:paraId="1508DB26" w14:textId="77777777" w:rsidR="007747FF" w:rsidRDefault="007747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7C4471F"/>
    <w:multiLevelType w:val="hybridMultilevel"/>
    <w:tmpl w:val="CF8CE0D8"/>
    <w:lvl w:ilvl="0" w:tplc="03D2F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403378269">
    <w:abstractNumId w:val="33"/>
  </w:num>
  <w:num w:numId="51" w16cid:durableId="15113344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589624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20103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A99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7FF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BBD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1FE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2025-03-20T10:31:00Z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